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PRIMARIA ORMELLE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MODALITÀ DEL SERVIZIO MENSA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3"/>
        <w:gridCol w:w="2463"/>
        <w:gridCol w:w="2464"/>
        <w:gridCol w:w="2464"/>
        <w:tblGridChange w:id="0">
          <w:tblGrid>
            <w:gridCol w:w="2463"/>
            <w:gridCol w:w="2463"/>
            <w:gridCol w:w="2464"/>
            <w:gridCol w:w="2464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Classi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n. alunni</w:t>
            </w:r>
          </w:p>
        </w:tc>
      </w:tr>
      <w:tr>
        <w:trPr>
          <w:trHeight w:val="6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LUNEDI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13.00 - 14.00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MARTEDI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4A-4B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12.45- 13.10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37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1A-1B- 1C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13.20 –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48</w:t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MERCOLEDI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13.00 - 14.00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GIOVEDI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1A- 5A-5B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12.45- 13.10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47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2A-2B-3A-3B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13.20 –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52</w:t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VENERDI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13.00 - 14.00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Imqm9UVVHLcYLQcBdf0gYiGscg==">AMUW2mX0uLgK1gl1n7Q/v0NKszvucIfEDebbRbD+XB22z6WzDRMhIwxMnlQez3hKayzmEujhfLrWkdYlC2Hyn2cYBPeQ8Tf5uHt1YXUExHIbQsbE/x7djM4=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